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E" w:rsidRDefault="0054197A" w:rsidP="00B711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Resources on </w:t>
      </w:r>
      <w:proofErr w:type="spellStart"/>
      <w:r>
        <w:rPr>
          <w:rFonts w:cstheme="minorHAnsi"/>
        </w:rPr>
        <w:t>EPortfolios</w:t>
      </w:r>
      <w:proofErr w:type="spellEnd"/>
    </w:p>
    <w:p w:rsidR="0054197A" w:rsidRDefault="0054197A" w:rsidP="00B7114E">
      <w:pPr>
        <w:spacing w:after="0" w:line="240" w:lineRule="auto"/>
        <w:rPr>
          <w:rFonts w:cstheme="minorHAnsi"/>
        </w:rPr>
      </w:pPr>
    </w:p>
    <w:p w:rsidR="0054197A" w:rsidRDefault="0054197A" w:rsidP="00B7114E">
      <w:pPr>
        <w:spacing w:after="0" w:line="240" w:lineRule="auto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Lorenzo, G., and J. </w:t>
      </w:r>
      <w:proofErr w:type="spellStart"/>
      <w:r>
        <w:rPr>
          <w:color w:val="000000"/>
          <w:shd w:val="clear" w:color="auto" w:fill="FFFFFF"/>
        </w:rPr>
        <w:t>Ittelson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"An overview of e-</w:t>
      </w:r>
      <w:proofErr w:type="spellStart"/>
      <w:r>
        <w:rPr>
          <w:color w:val="000000"/>
          <w:shd w:val="clear" w:color="auto" w:fill="FFFFFF"/>
        </w:rPr>
        <w:t>portfolios."</w:t>
      </w:r>
      <w:r>
        <w:rPr>
          <w:i/>
          <w:iCs/>
          <w:color w:val="000000"/>
          <w:shd w:val="clear" w:color="auto" w:fill="FFFFFF"/>
        </w:rPr>
        <w:t>Educause</w:t>
      </w:r>
      <w:proofErr w:type="spellEnd"/>
      <w:r>
        <w:rPr>
          <w:i/>
          <w:iCs/>
          <w:color w:val="000000"/>
          <w:shd w:val="clear" w:color="auto" w:fill="FFFFFF"/>
        </w:rPr>
        <w:t xml:space="preserve"> Learning Initiative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Educause, 2005.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12 Jun 2012. &lt;</w:t>
      </w:r>
      <w:hyperlink r:id="rId6" w:history="1">
        <w:r w:rsidRPr="0054197A">
          <w:rPr>
            <w:rStyle w:val="Hyperlink"/>
            <w:shd w:val="clear" w:color="auto" w:fill="FFFFFF"/>
          </w:rPr>
          <w:t>http://net.educause.edu/ir/library/pdf/ELI3001.pdf</w:t>
        </w:r>
      </w:hyperlink>
      <w:r>
        <w:rPr>
          <w:color w:val="000000"/>
          <w:shd w:val="clear" w:color="auto" w:fill="FFFFFF"/>
        </w:rPr>
        <w:t>&gt;.</w:t>
      </w:r>
    </w:p>
    <w:p w:rsidR="0054197A" w:rsidRDefault="0054197A" w:rsidP="00B7114E">
      <w:pPr>
        <w:spacing w:after="0" w:line="240" w:lineRule="auto"/>
        <w:rPr>
          <w:color w:val="000000"/>
          <w:shd w:val="clear" w:color="auto" w:fill="FFFFFF"/>
        </w:rPr>
      </w:pPr>
    </w:p>
    <w:p w:rsidR="0054197A" w:rsidRDefault="00567714" w:rsidP="00B7114E">
      <w:pPr>
        <w:spacing w:after="0" w:line="240" w:lineRule="auto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McKellar,</w:t>
      </w:r>
      <w:r w:rsidR="00E52C37">
        <w:rPr>
          <w:color w:val="000000"/>
          <w:shd w:val="clear" w:color="auto" w:fill="FFFFFF"/>
        </w:rPr>
        <w:t xml:space="preserve"> </w:t>
      </w:r>
      <w:r w:rsidR="00F11A85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 xml:space="preserve">atricia, Karen Barton, Jeanette Nicholas, and Liz </w:t>
      </w:r>
      <w:proofErr w:type="spellStart"/>
      <w:r>
        <w:rPr>
          <w:color w:val="000000"/>
          <w:shd w:val="clear" w:color="auto" w:fill="FFFFFF"/>
        </w:rPr>
        <w:t>Polding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"Using e-portfolios in legal education."</w:t>
      </w:r>
      <w:proofErr w:type="gramEnd"/>
      <w:r w:rsidR="00E52C37"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UK Centre for Legal Education (archived site)</w:t>
      </w:r>
      <w:r>
        <w:rPr>
          <w:color w:val="000000"/>
          <w:shd w:val="clear" w:color="auto" w:fill="FFFFFF"/>
        </w:rPr>
        <w:t xml:space="preserve">. UK Centre for Legal Education, 04 Jun 2010.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13 Jun 2012. &lt;</w:t>
      </w:r>
      <w:hyperlink r:id="rId7" w:history="1">
        <w:r w:rsidRPr="00E31411">
          <w:rPr>
            <w:rStyle w:val="Hyperlink"/>
            <w:shd w:val="clear" w:color="auto" w:fill="FFFFFF"/>
          </w:rPr>
          <w:t>http://www.ukcle.ac.uk/projects/past-projects/eportfolios/</w:t>
        </w:r>
      </w:hyperlink>
      <w:r>
        <w:rPr>
          <w:color w:val="000000"/>
          <w:shd w:val="clear" w:color="auto" w:fill="FFFFFF"/>
        </w:rPr>
        <w:t>&gt;.</w:t>
      </w:r>
    </w:p>
    <w:p w:rsidR="00567714" w:rsidRDefault="00567714" w:rsidP="00B7114E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This site hosts several reports of a study done across </w:t>
      </w:r>
      <w:r w:rsidR="00E13E00">
        <w:rPr>
          <w:color w:val="000000"/>
          <w:shd w:val="clear" w:color="auto" w:fill="FFFFFF"/>
        </w:rPr>
        <w:t>4 UK law colleges in England and Scotland.</w:t>
      </w:r>
    </w:p>
    <w:p w:rsidR="00F11A85" w:rsidRDefault="00F11A85" w:rsidP="00B7114E">
      <w:pPr>
        <w:spacing w:after="0" w:line="240" w:lineRule="auto"/>
        <w:rPr>
          <w:color w:val="000000"/>
          <w:shd w:val="clear" w:color="auto" w:fill="FFFFFF"/>
        </w:rPr>
      </w:pPr>
    </w:p>
    <w:p w:rsidR="00F11A85" w:rsidRDefault="00F11A85" w:rsidP="00B7114E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Wegner, Judith Welch. </w:t>
      </w:r>
      <w:proofErr w:type="gramStart"/>
      <w:r>
        <w:rPr>
          <w:color w:val="000000"/>
          <w:shd w:val="clear" w:color="auto" w:fill="FFFFFF"/>
        </w:rPr>
        <w:t xml:space="preserve">"Student Portfolio </w:t>
      </w:r>
      <w:proofErr w:type="spellStart"/>
      <w:r>
        <w:rPr>
          <w:color w:val="000000"/>
          <w:shd w:val="clear" w:color="auto" w:fill="FFFFFF"/>
        </w:rPr>
        <w:t>Assignment."</w:t>
      </w:r>
      <w:r>
        <w:rPr>
          <w:i/>
          <w:iCs/>
          <w:color w:val="000000"/>
          <w:shd w:val="clear" w:color="auto" w:fill="FFFFFF"/>
        </w:rPr>
        <w:t>Becoming</w:t>
      </w:r>
      <w:proofErr w:type="spellEnd"/>
      <w:r>
        <w:rPr>
          <w:i/>
          <w:iCs/>
          <w:color w:val="000000"/>
          <w:shd w:val="clear" w:color="auto" w:fill="FFFFFF"/>
        </w:rPr>
        <w:t xml:space="preserve"> a Professional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University of North Carolina at </w:t>
      </w:r>
      <w:proofErr w:type="spellStart"/>
      <w:r>
        <w:rPr>
          <w:color w:val="000000"/>
          <w:shd w:val="clear" w:color="auto" w:fill="FFFFFF"/>
        </w:rPr>
        <w:t>ChapelHill</w:t>
      </w:r>
      <w:proofErr w:type="spellEnd"/>
      <w:r>
        <w:rPr>
          <w:color w:val="000000"/>
          <w:shd w:val="clear" w:color="auto" w:fill="FFFFFF"/>
        </w:rPr>
        <w:t>, 2012.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14 Jun 2012. &lt;</w:t>
      </w:r>
      <w:hyperlink r:id="rId8" w:history="1">
        <w:r w:rsidRPr="00F11A85">
          <w:rPr>
            <w:rStyle w:val="Hyperlink"/>
            <w:shd w:val="clear" w:color="auto" w:fill="FFFFFF"/>
          </w:rPr>
          <w:t>http://becomingprofessional.web.unc.edu/?page_id=20</w:t>
        </w:r>
      </w:hyperlink>
      <w:r>
        <w:rPr>
          <w:color w:val="000000"/>
          <w:shd w:val="clear" w:color="auto" w:fill="FFFFFF"/>
        </w:rPr>
        <w:t>&gt;.</w:t>
      </w:r>
    </w:p>
    <w:p w:rsidR="002E6A41" w:rsidRDefault="00F11A85" w:rsidP="00B7114E">
      <w:pPr>
        <w:spacing w:after="0" w:line="240" w:lineRule="auto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Information about the e-portfolio assignment for students in the joint UNC-UC course.</w:t>
      </w:r>
      <w:proofErr w:type="gramEnd"/>
    </w:p>
    <w:p w:rsidR="002E6A41" w:rsidRDefault="002E6A41" w:rsidP="00B7114E">
      <w:pPr>
        <w:spacing w:after="0" w:line="240" w:lineRule="auto"/>
        <w:rPr>
          <w:color w:val="000000"/>
          <w:shd w:val="clear" w:color="auto" w:fill="FFFFFF"/>
        </w:rPr>
      </w:pPr>
    </w:p>
    <w:p w:rsidR="00E13E00" w:rsidRDefault="002E6A41" w:rsidP="00B7114E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Barrett, Helen </w:t>
      </w:r>
      <w:proofErr w:type="gramStart"/>
      <w:r>
        <w:rPr>
          <w:color w:val="000000"/>
          <w:shd w:val="clear" w:color="auto" w:fill="FFFFFF"/>
        </w:rPr>
        <w:t>C..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"Electronic Portfolios."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 xml:space="preserve">Education and Technology; </w:t>
      </w:r>
      <w:proofErr w:type="gramStart"/>
      <w:r>
        <w:rPr>
          <w:i/>
          <w:iCs/>
          <w:color w:val="000000"/>
          <w:shd w:val="clear" w:color="auto" w:fill="FFFFFF"/>
        </w:rPr>
        <w:t>An</w:t>
      </w:r>
      <w:proofErr w:type="gramEnd"/>
      <w:r>
        <w:rPr>
          <w:i/>
          <w:iCs/>
          <w:color w:val="000000"/>
          <w:shd w:val="clear" w:color="auto" w:fill="FFFFFF"/>
        </w:rPr>
        <w:t xml:space="preserve"> Encyclopedia</w:t>
      </w:r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 xml:space="preserve">Ed. Ann </w:t>
      </w:r>
      <w:proofErr w:type="spellStart"/>
      <w:r>
        <w:rPr>
          <w:color w:val="000000"/>
          <w:shd w:val="clear" w:color="auto" w:fill="FFFFFF"/>
        </w:rPr>
        <w:t>Kovalchick</w:t>
      </w:r>
      <w:proofErr w:type="spellEnd"/>
      <w:r>
        <w:rPr>
          <w:color w:val="000000"/>
          <w:shd w:val="clear" w:color="auto" w:fill="FFFFFF"/>
        </w:rPr>
        <w:t xml:space="preserve"> and Ed. Kara Dawson.</w:t>
      </w:r>
      <w:proofErr w:type="gramEnd"/>
      <w:r>
        <w:rPr>
          <w:color w:val="000000"/>
          <w:shd w:val="clear" w:color="auto" w:fill="FFFFFF"/>
        </w:rPr>
        <w:t xml:space="preserve"> Santa Barbara: ABC-CLIO, 2004.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14 Jun. 2012. &lt;</w:t>
      </w:r>
      <w:hyperlink r:id="rId9" w:history="1">
        <w:r w:rsidRPr="002E6A41">
          <w:rPr>
            <w:rStyle w:val="Hyperlink"/>
            <w:shd w:val="clear" w:color="auto" w:fill="FFFFFF"/>
          </w:rPr>
          <w:t>http://electronicportfolios.com/portfolios/encyclopediaentry.htm</w:t>
        </w:r>
      </w:hyperlink>
      <w:r>
        <w:rPr>
          <w:color w:val="000000"/>
          <w:shd w:val="clear" w:color="auto" w:fill="FFFFFF"/>
        </w:rPr>
        <w:t>&gt;.</w:t>
      </w:r>
      <w:r w:rsidR="00F11A85">
        <w:rPr>
          <w:color w:val="000000"/>
          <w:shd w:val="clear" w:color="auto" w:fill="FFFFFF"/>
        </w:rPr>
        <w:t xml:space="preserve"> </w:t>
      </w:r>
    </w:p>
    <w:p w:rsidR="00E13E00" w:rsidRDefault="00E13E00" w:rsidP="00B7114E">
      <w:pPr>
        <w:spacing w:after="0" w:line="240" w:lineRule="auto"/>
        <w:rPr>
          <w:rFonts w:cstheme="minorHAnsi"/>
        </w:rPr>
      </w:pPr>
    </w:p>
    <w:p w:rsidR="006E5BAC" w:rsidRDefault="006E5BAC" w:rsidP="00B7114E">
      <w:pPr>
        <w:spacing w:after="0" w:line="240" w:lineRule="auto"/>
        <w:rPr>
          <w:rFonts w:cstheme="minorHAnsi"/>
        </w:rPr>
      </w:pPr>
      <w:r>
        <w:rPr>
          <w:rFonts w:cstheme="minorHAnsi"/>
        </w:rPr>
        <w:t>From the Gartner Report: Hype Cycle in Higher Education, 2011</w:t>
      </w:r>
    </w:p>
    <w:p w:rsidR="006E5BAC" w:rsidRDefault="006E5BAC" w:rsidP="00B7114E">
      <w:pPr>
        <w:spacing w:after="0" w:line="240" w:lineRule="auto"/>
        <w:rPr>
          <w:rFonts w:cstheme="minorHAnsi"/>
        </w:rPr>
      </w:pPr>
    </w:p>
    <w:p w:rsidR="006E5BAC" w:rsidRDefault="006E5BAC" w:rsidP="006E5BAC">
      <w:pPr>
        <w:pStyle w:val="Heading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FA037"/>
          <w:sz w:val="23"/>
          <w:szCs w:val="23"/>
        </w:rPr>
      </w:pPr>
      <w:r>
        <w:rPr>
          <w:rFonts w:ascii="Arial" w:hAnsi="Arial" w:cs="Arial"/>
          <w:color w:val="7FA037"/>
          <w:sz w:val="23"/>
          <w:szCs w:val="23"/>
        </w:rPr>
        <w:t>E-</w:t>
      </w:r>
      <w:r>
        <w:rPr>
          <w:rFonts w:ascii="Arial" w:hAnsi="Arial" w:cs="Arial"/>
          <w:color w:val="7FA037"/>
          <w:sz w:val="23"/>
          <w:szCs w:val="23"/>
          <w:bdr w:val="none" w:sz="0" w:space="0" w:color="auto" w:frame="1"/>
          <w:shd w:val="clear" w:color="auto" w:fill="FFFF00"/>
        </w:rPr>
        <w:t>Portfolios</w:t>
      </w:r>
    </w:p>
    <w:p w:rsidR="006E5BAC" w:rsidRDefault="006E5BAC" w:rsidP="006E5BA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Analysis By: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Ron </w:t>
      </w:r>
      <w:proofErr w:type="spellStart"/>
      <w:r>
        <w:rPr>
          <w:rFonts w:ascii="Verdana" w:hAnsi="Verdana"/>
          <w:color w:val="333333"/>
          <w:sz w:val="18"/>
          <w:szCs w:val="18"/>
        </w:rPr>
        <w:t>Bonig</w:t>
      </w:r>
      <w:proofErr w:type="spellEnd"/>
    </w:p>
    <w:p w:rsidR="006E5BAC" w:rsidRDefault="006E5BAC" w:rsidP="006E5BA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Definition: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E-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portfolios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are Web-accessible repositories for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student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work, both graded and ungraded, which may be shared with authorized parties.</w:t>
      </w:r>
    </w:p>
    <w:p w:rsidR="006E5BAC" w:rsidRDefault="006E5BAC" w:rsidP="006E5BA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Position and Adoption Speed Justification: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E-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portfolios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have begun to move toward the mainstream, as standards and security issues are resolved by institutional policies and improved technologies. In their current incarnation, e-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portfolios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have a place in many institutions, but adoption is still hampered somewhat by interoperability issues. Besides the standard issue about what metadata standards to apply, there is also the more deep-rooted problem of who owns and supports the portfolio, especially in the context of lifelong learning, multiple institutions and multiple employers. Until </w:t>
      </w:r>
      <w:proofErr w:type="spellStart"/>
      <w:r>
        <w:rPr>
          <w:rFonts w:ascii="Verdana" w:hAnsi="Verdana"/>
          <w:color w:val="333333"/>
          <w:sz w:val="18"/>
          <w:szCs w:val="18"/>
        </w:rPr>
        <w:t>megavendors</w:t>
      </w:r>
      <w:proofErr w:type="spellEnd"/>
      <w:r>
        <w:rPr>
          <w:rFonts w:ascii="Verdana" w:hAnsi="Verdana"/>
          <w:color w:val="333333"/>
          <w:sz w:val="18"/>
          <w:szCs w:val="18"/>
        </w:rPr>
        <w:t>, such as Microsoft and Google (or even Facebook), enter the market and offer lifelong services in the form of cloud e-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portfolios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(similar to their healthcare initiatives, but far less contentious), this issue is not likely to be solved, and e-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portfolios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will experience a limited uptake relative to the grand vision that started the movement. A partnership between SunGard Higher Education and Epsilen may help to advance the adoption of e-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portfolios</w:t>
      </w:r>
      <w:r>
        <w:rPr>
          <w:rFonts w:ascii="Verdana" w:hAnsi="Verdana"/>
          <w:color w:val="333333"/>
          <w:sz w:val="18"/>
          <w:szCs w:val="18"/>
        </w:rPr>
        <w:t>, at least across the large SunGard customer base.</w:t>
      </w:r>
    </w:p>
    <w:p w:rsidR="006E5BAC" w:rsidRDefault="006E5BAC" w:rsidP="006E5BA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User Advice: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E-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portfolios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are moving from limited-access projects to </w:t>
      </w:r>
      <w:proofErr w:type="spellStart"/>
      <w:r>
        <w:rPr>
          <w:rFonts w:ascii="Verdana" w:hAnsi="Verdana"/>
          <w:color w:val="333333"/>
          <w:sz w:val="18"/>
          <w:szCs w:val="18"/>
        </w:rPr>
        <w:t>institutionwide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applications. Security and reliability, as well as the validity of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student</w:t>
      </w:r>
      <w:r>
        <w:rPr>
          <w:rFonts w:ascii="Verdana" w:hAnsi="Verdana"/>
          <w:color w:val="333333"/>
          <w:sz w:val="18"/>
          <w:szCs w:val="18"/>
        </w:rPr>
        <w:t>-entered data, are still concerns. However, policies and flags are being established to define content that is certified by the institution as valid. To prepare for a future of greater interoperability and extended use cases of e-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portfolios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through either federated or cloud solutions, institutions must evaluate the standards supported, especially from an import/export perspective.</w:t>
      </w:r>
    </w:p>
    <w:p w:rsidR="006E5BAC" w:rsidRDefault="006E5BAC" w:rsidP="006E5BA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Business Impact: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Affected areas inside the institution include instruction, collaboration, assessment and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student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services. Areas outside the institution are potentially many, </w:t>
      </w:r>
      <w:proofErr w:type="spellStart"/>
      <w:r>
        <w:rPr>
          <w:rFonts w:ascii="Verdana" w:hAnsi="Verdana"/>
          <w:color w:val="333333"/>
          <w:sz w:val="18"/>
          <w:szCs w:val="18"/>
        </w:rPr>
        <w:t>affecting</w:t>
      </w:r>
      <w:r>
        <w:rPr>
          <w:rFonts w:ascii="Verdana" w:hAnsi="Verdana"/>
          <w:color w:val="333333"/>
          <w:sz w:val="18"/>
          <w:szCs w:val="18"/>
          <w:bdr w:val="none" w:sz="0" w:space="0" w:color="auto" w:frame="1"/>
          <w:shd w:val="clear" w:color="auto" w:fill="FFFF00"/>
        </w:rPr>
        <w:t>student</w:t>
      </w:r>
      <w:proofErr w:type="spellEnd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and faculty mobility, employee skill scouting, and employer searches.</w:t>
      </w:r>
    </w:p>
    <w:p w:rsidR="006E5BAC" w:rsidRDefault="006E5BAC" w:rsidP="006E5BA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Benefit Rating: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Moderate</w:t>
      </w:r>
    </w:p>
    <w:p w:rsidR="006E5BAC" w:rsidRDefault="006E5BAC" w:rsidP="006E5BA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Market Penetration: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5% to 20% of target audience</w:t>
      </w:r>
    </w:p>
    <w:p w:rsidR="006E5BAC" w:rsidRDefault="006E5BAC" w:rsidP="006E5BAC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Maturity: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Early mainstream</w:t>
      </w:r>
    </w:p>
    <w:p w:rsidR="006E5BAC" w:rsidRPr="00E52C37" w:rsidRDefault="006E5BAC" w:rsidP="00E52C37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i/>
          <w:iCs/>
          <w:color w:val="333333"/>
          <w:sz w:val="18"/>
          <w:szCs w:val="18"/>
          <w:bdr w:val="none" w:sz="0" w:space="0" w:color="auto" w:frame="1"/>
        </w:rPr>
        <w:t>Sample Vendors: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ePortaro; Epsilen; McGraw-Hill; Nuventive; Open Source Portfolio Initiative (OSPI); </w:t>
      </w:r>
      <w:proofErr w:type="spellStart"/>
      <w:r>
        <w:rPr>
          <w:rFonts w:ascii="Verdana" w:hAnsi="Verdana"/>
          <w:color w:val="333333"/>
          <w:sz w:val="18"/>
          <w:szCs w:val="18"/>
        </w:rPr>
        <w:t>TrueOutcomes</w:t>
      </w:r>
      <w:bookmarkStart w:id="0" w:name="_GoBack"/>
      <w:bookmarkEnd w:id="0"/>
      <w:proofErr w:type="spellEnd"/>
    </w:p>
    <w:sectPr w:rsidR="006E5BAC" w:rsidRPr="00E5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13CD"/>
    <w:multiLevelType w:val="multilevel"/>
    <w:tmpl w:val="C5422312"/>
    <w:styleLink w:val="UCRulesOutline"/>
    <w:lvl w:ilvl="0">
      <w:start w:val="1"/>
      <w:numFmt w:val="upperLetter"/>
      <w:lvlText w:val="(%1)"/>
      <w:lvlJc w:val="left"/>
      <w:pPr>
        <w:ind w:left="43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0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7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64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0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7A"/>
    <w:rsid w:val="002E6A41"/>
    <w:rsid w:val="00516E69"/>
    <w:rsid w:val="0054197A"/>
    <w:rsid w:val="00565DE4"/>
    <w:rsid w:val="00567714"/>
    <w:rsid w:val="00665F7E"/>
    <w:rsid w:val="006E5BAC"/>
    <w:rsid w:val="009B008D"/>
    <w:rsid w:val="00AB1E6B"/>
    <w:rsid w:val="00AB3BE9"/>
    <w:rsid w:val="00B7114E"/>
    <w:rsid w:val="00C90603"/>
    <w:rsid w:val="00E13E00"/>
    <w:rsid w:val="00E31411"/>
    <w:rsid w:val="00E52C37"/>
    <w:rsid w:val="00F1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8D"/>
    <w:rPr>
      <w:kern w:val="16"/>
    </w:rPr>
  </w:style>
  <w:style w:type="paragraph" w:styleId="Heading4">
    <w:name w:val="heading 4"/>
    <w:basedOn w:val="Normal"/>
    <w:link w:val="Heading4Char"/>
    <w:uiPriority w:val="9"/>
    <w:qFormat/>
    <w:rsid w:val="006E5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CRulesOutline">
    <w:name w:val="UC Rules Outline"/>
    <w:uiPriority w:val="99"/>
    <w:rsid w:val="00565DE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419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1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5B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E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E5BAC"/>
    <w:rPr>
      <w:b/>
      <w:bCs/>
    </w:rPr>
  </w:style>
  <w:style w:type="character" w:customStyle="1" w:styleId="apple-converted-space">
    <w:name w:val="apple-converted-space"/>
    <w:basedOn w:val="DefaultParagraphFont"/>
    <w:rsid w:val="006E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8D"/>
    <w:rPr>
      <w:kern w:val="16"/>
    </w:rPr>
  </w:style>
  <w:style w:type="paragraph" w:styleId="Heading4">
    <w:name w:val="heading 4"/>
    <w:basedOn w:val="Normal"/>
    <w:link w:val="Heading4Char"/>
    <w:uiPriority w:val="9"/>
    <w:qFormat/>
    <w:rsid w:val="006E5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CRulesOutline">
    <w:name w:val="UC Rules Outline"/>
    <w:uiPriority w:val="99"/>
    <w:rsid w:val="00565DE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419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1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5B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E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E5BAC"/>
    <w:rPr>
      <w:b/>
      <w:bCs/>
    </w:rPr>
  </w:style>
  <w:style w:type="character" w:customStyle="1" w:styleId="apple-converted-space">
    <w:name w:val="apple-converted-space"/>
    <w:basedOn w:val="DefaultParagraphFont"/>
    <w:rsid w:val="006E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omingprofessional.web.unc.edu/?page_id=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kcle.ac.uk/projects/past-projects/eportfol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educause.edu/ir/library/pdf/ELI300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ectronicportfolios.com/portfolios/encyclopediaent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Hirsh</dc:creator>
  <cp:lastModifiedBy>Ken Hirsh</cp:lastModifiedBy>
  <cp:revision>6</cp:revision>
  <dcterms:created xsi:type="dcterms:W3CDTF">2012-06-12T15:42:00Z</dcterms:created>
  <dcterms:modified xsi:type="dcterms:W3CDTF">2012-06-26T18:45:00Z</dcterms:modified>
</cp:coreProperties>
</file>